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D4A8" w14:textId="77777777" w:rsidR="00472476" w:rsidRPr="0045774F" w:rsidRDefault="00472476" w:rsidP="003D3208">
      <w:pPr>
        <w:jc w:val="center"/>
        <w:rPr>
          <w:rFonts w:ascii="Avenir Light" w:hAnsi="Avenir Light"/>
        </w:rPr>
      </w:pPr>
    </w:p>
    <w:p w14:paraId="15279FC8" w14:textId="3BAB6DD0" w:rsidR="003D3208" w:rsidRPr="0045774F" w:rsidRDefault="003D3208" w:rsidP="00472476">
      <w:pPr>
        <w:jc w:val="center"/>
        <w:rPr>
          <w:rFonts w:ascii="Avenir Light" w:hAnsi="Avenir Light"/>
          <w:sz w:val="36"/>
          <w:szCs w:val="36"/>
        </w:rPr>
      </w:pPr>
      <w:r w:rsidRPr="0045774F">
        <w:rPr>
          <w:rFonts w:ascii="Avenir Light" w:hAnsi="Avenir Light"/>
          <w:sz w:val="36"/>
          <w:szCs w:val="36"/>
        </w:rPr>
        <w:t>Sounds of Intent Charity</w:t>
      </w:r>
    </w:p>
    <w:p w14:paraId="3AA0A140" w14:textId="3F56E22D" w:rsidR="00472476" w:rsidRPr="0045774F" w:rsidRDefault="00472476" w:rsidP="00472476">
      <w:pPr>
        <w:jc w:val="center"/>
        <w:rPr>
          <w:rFonts w:ascii="Avenir Light" w:hAnsi="Avenir Light"/>
        </w:rPr>
      </w:pPr>
    </w:p>
    <w:p w14:paraId="032FAE98" w14:textId="00D3B62B" w:rsidR="00472476" w:rsidRPr="0045774F" w:rsidRDefault="007148B0" w:rsidP="00472476">
      <w:pPr>
        <w:jc w:val="center"/>
        <w:rPr>
          <w:rFonts w:ascii="Avenir Light" w:hAnsi="Avenir Light"/>
          <w:sz w:val="28"/>
          <w:szCs w:val="28"/>
        </w:rPr>
      </w:pPr>
      <w:r>
        <w:rPr>
          <w:rFonts w:ascii="Avenir Light" w:hAnsi="Avenir Light"/>
          <w:sz w:val="28"/>
          <w:szCs w:val="28"/>
        </w:rPr>
        <w:t xml:space="preserve">Equality, </w:t>
      </w:r>
      <w:proofErr w:type="gramStart"/>
      <w:r w:rsidR="00AB1848">
        <w:rPr>
          <w:rFonts w:ascii="Avenir Light" w:hAnsi="Avenir Light"/>
          <w:sz w:val="28"/>
          <w:szCs w:val="28"/>
        </w:rPr>
        <w:t>Diversity</w:t>
      </w:r>
      <w:proofErr w:type="gramEnd"/>
      <w:r w:rsidR="00C95C55" w:rsidRPr="0045774F">
        <w:rPr>
          <w:rFonts w:ascii="Avenir Light" w:hAnsi="Avenir Light"/>
          <w:sz w:val="28"/>
          <w:szCs w:val="28"/>
        </w:rPr>
        <w:t xml:space="preserve"> </w:t>
      </w:r>
      <w:r>
        <w:rPr>
          <w:rFonts w:ascii="Avenir Light" w:hAnsi="Avenir Light"/>
          <w:sz w:val="28"/>
          <w:szCs w:val="28"/>
        </w:rPr>
        <w:t xml:space="preserve">and Inclusion </w:t>
      </w:r>
      <w:r w:rsidR="00472476" w:rsidRPr="0045774F">
        <w:rPr>
          <w:rFonts w:ascii="Avenir Light" w:hAnsi="Avenir Light"/>
          <w:sz w:val="28"/>
          <w:szCs w:val="28"/>
        </w:rPr>
        <w:t>Policy</w:t>
      </w:r>
    </w:p>
    <w:p w14:paraId="78F41F09" w14:textId="77777777" w:rsidR="007A0A5F" w:rsidRPr="0045774F" w:rsidRDefault="007A0A5F" w:rsidP="007A0A5F">
      <w:pPr>
        <w:rPr>
          <w:rFonts w:ascii="Avenir Light" w:hAnsi="Avenir Light"/>
        </w:rPr>
      </w:pPr>
    </w:p>
    <w:p w14:paraId="429435DD" w14:textId="44B2B4B7" w:rsidR="008C3984" w:rsidRPr="0045774F" w:rsidRDefault="008C3984" w:rsidP="008C3984">
      <w:pPr>
        <w:spacing w:before="240" w:after="240"/>
        <w:ind w:left="709" w:hanging="425"/>
        <w:rPr>
          <w:rFonts w:ascii="Avenir Light" w:hAnsi="Avenir Light"/>
          <w:sz w:val="22"/>
          <w:szCs w:val="22"/>
        </w:rPr>
      </w:pPr>
      <w:r w:rsidRPr="0045774F">
        <w:rPr>
          <w:rFonts w:ascii="Avenir Light" w:hAnsi="Avenir Light"/>
          <w:color w:val="000000"/>
          <w:sz w:val="22"/>
          <w:szCs w:val="22"/>
        </w:rPr>
        <w:t>1.</w:t>
      </w:r>
      <w:r w:rsidRPr="0045774F">
        <w:rPr>
          <w:rFonts w:ascii="Avenir Light" w:hAnsi="Avenir Light"/>
          <w:color w:val="000000"/>
          <w:sz w:val="22"/>
          <w:szCs w:val="22"/>
        </w:rPr>
        <w:tab/>
      </w:r>
      <w:r w:rsidRPr="0045774F">
        <w:rPr>
          <w:rFonts w:ascii="Avenir Light" w:hAnsi="Avenir Light"/>
          <w:color w:val="000000"/>
          <w:sz w:val="22"/>
          <w:szCs w:val="22"/>
          <w:u w:val="single"/>
        </w:rPr>
        <w:t>Context</w:t>
      </w:r>
    </w:p>
    <w:p w14:paraId="5269B8D9" w14:textId="77777777" w:rsidR="008C3984" w:rsidRPr="0045774F" w:rsidRDefault="008C3984" w:rsidP="008C3984">
      <w:pPr>
        <w:spacing w:before="240" w:after="240"/>
        <w:ind w:left="709"/>
        <w:rPr>
          <w:rFonts w:ascii="Avenir Light" w:hAnsi="Avenir Light"/>
          <w:sz w:val="22"/>
          <w:szCs w:val="22"/>
        </w:rPr>
      </w:pPr>
      <w:r w:rsidRPr="0045774F">
        <w:rPr>
          <w:rFonts w:ascii="Avenir Light" w:hAnsi="Avenir Light"/>
          <w:color w:val="000000"/>
          <w:sz w:val="22"/>
          <w:szCs w:val="22"/>
        </w:rPr>
        <w:t xml:space="preserve">Sounds of Intent Charity </w:t>
      </w:r>
      <w:r w:rsidRPr="0045774F">
        <w:rPr>
          <w:rFonts w:ascii="Avenir Light" w:hAnsi="Avenir Light"/>
          <w:sz w:val="22"/>
          <w:szCs w:val="22"/>
        </w:rPr>
        <w:t xml:space="preserve">seeks to </w:t>
      </w:r>
      <w:r w:rsidRPr="0045774F">
        <w:rPr>
          <w:rFonts w:ascii="Avenir Light" w:hAnsi="Avenir Light"/>
          <w:color w:val="000000"/>
          <w:sz w:val="22"/>
          <w:szCs w:val="22"/>
        </w:rPr>
        <w:t xml:space="preserve">promote of the education and wellbeing of children, young </w:t>
      </w:r>
      <w:proofErr w:type="gramStart"/>
      <w:r w:rsidRPr="0045774F">
        <w:rPr>
          <w:rFonts w:ascii="Avenir Light" w:hAnsi="Avenir Light"/>
          <w:color w:val="000000"/>
          <w:sz w:val="22"/>
          <w:szCs w:val="22"/>
        </w:rPr>
        <w:t>people</w:t>
      </w:r>
      <w:proofErr w:type="gramEnd"/>
      <w:r w:rsidRPr="0045774F">
        <w:rPr>
          <w:rFonts w:ascii="Avenir Light" w:hAnsi="Avenir Light"/>
          <w:color w:val="000000"/>
          <w:sz w:val="22"/>
          <w:szCs w:val="22"/>
        </w:rPr>
        <w:t xml:space="preserve"> and adults through investigating, researching, developing and promoting educational, therapeutic and recreational strategies and resources that support and encourage the creative and aesthetic development of such people through the performing arts and in particular their understanding and appreciation of and engagement with music.</w:t>
      </w:r>
      <w:r w:rsidRPr="0045774F">
        <w:rPr>
          <w:rFonts w:ascii="Avenir Light" w:hAnsi="Avenir Light"/>
          <w:sz w:val="22"/>
          <w:szCs w:val="22"/>
        </w:rPr>
        <w:t xml:space="preserve"> </w:t>
      </w:r>
      <w:r w:rsidRPr="0045774F">
        <w:rPr>
          <w:rFonts w:ascii="Avenir Light" w:hAnsi="Avenir Light"/>
          <w:color w:val="000000"/>
          <w:sz w:val="22"/>
          <w:szCs w:val="22"/>
        </w:rPr>
        <w:t>The Charity expects every adult working with or for it to support the policy and to comply with it.</w:t>
      </w:r>
    </w:p>
    <w:p w14:paraId="5B3107AC" w14:textId="4A4C6C33" w:rsidR="008C3984" w:rsidRPr="0045774F" w:rsidRDefault="00AB1848" w:rsidP="008C3984">
      <w:pPr>
        <w:pStyle w:val="ListParagraph"/>
        <w:numPr>
          <w:ilvl w:val="0"/>
          <w:numId w:val="5"/>
        </w:numPr>
        <w:spacing w:before="240" w:after="240"/>
        <w:ind w:left="709" w:hanging="425"/>
        <w:rPr>
          <w:rFonts w:ascii="Avenir Light" w:hAnsi="Avenir Light"/>
          <w:sz w:val="22"/>
          <w:szCs w:val="22"/>
          <w:u w:val="single"/>
        </w:rPr>
      </w:pPr>
      <w:r>
        <w:rPr>
          <w:rFonts w:ascii="Avenir Light" w:hAnsi="Avenir Light"/>
          <w:color w:val="000000"/>
          <w:sz w:val="22"/>
          <w:szCs w:val="22"/>
          <w:u w:val="single"/>
        </w:rPr>
        <w:t>The Policy</w:t>
      </w:r>
    </w:p>
    <w:p w14:paraId="2C80E600" w14:textId="77777777" w:rsidR="00AB1848" w:rsidRPr="00AB1848" w:rsidRDefault="00AB1848" w:rsidP="00AB1848">
      <w:pPr>
        <w:ind w:left="709"/>
        <w:rPr>
          <w:rFonts w:ascii="Avenir Book" w:hAnsi="Avenir Book" w:cs="Arial"/>
          <w:color w:val="333333"/>
          <w:sz w:val="22"/>
          <w:szCs w:val="22"/>
        </w:rPr>
      </w:pPr>
      <w:r w:rsidRPr="00AB1848">
        <w:rPr>
          <w:rFonts w:ascii="Avenir Book" w:hAnsi="Avenir Book" w:cs="Arial"/>
          <w:color w:val="333333"/>
          <w:sz w:val="22"/>
          <w:szCs w:val="22"/>
        </w:rPr>
        <w:t xml:space="preserve">The Trustees of Sounds of Intent recognise their responsibilities under the Equality Act 2010 and are opposed to all forms of discrimination. They seek to create an environment in which diversity and the contributions of all staff, volunteers and other professionals, beneficiaries, potential </w:t>
      </w:r>
      <w:proofErr w:type="gramStart"/>
      <w:r w:rsidRPr="00AB1848">
        <w:rPr>
          <w:rFonts w:ascii="Avenir Book" w:hAnsi="Avenir Book" w:cs="Arial"/>
          <w:color w:val="333333"/>
          <w:sz w:val="22"/>
          <w:szCs w:val="22"/>
        </w:rPr>
        <w:t>beneficiaries</w:t>
      </w:r>
      <w:proofErr w:type="gramEnd"/>
      <w:r w:rsidRPr="00AB1848">
        <w:rPr>
          <w:rFonts w:ascii="Avenir Book" w:hAnsi="Avenir Book" w:cs="Arial"/>
          <w:color w:val="333333"/>
          <w:sz w:val="22"/>
          <w:szCs w:val="22"/>
        </w:rPr>
        <w:t xml:space="preserve"> and their families are recognised and valued in all that they do.</w:t>
      </w:r>
    </w:p>
    <w:p w14:paraId="68046477" w14:textId="77777777" w:rsidR="00AB1848" w:rsidRPr="00AB1848" w:rsidRDefault="00AB1848" w:rsidP="00AB1848">
      <w:pPr>
        <w:ind w:left="709"/>
        <w:rPr>
          <w:rFonts w:ascii="Avenir Book" w:eastAsia="Times New Roman" w:hAnsi="Avenir Book" w:cs="Arial"/>
          <w:sz w:val="22"/>
          <w:szCs w:val="22"/>
        </w:rPr>
      </w:pPr>
    </w:p>
    <w:p w14:paraId="0B8F1A9A" w14:textId="77777777" w:rsidR="00AB1848" w:rsidRPr="00AB1848" w:rsidRDefault="00AB1848" w:rsidP="00AB1848">
      <w:pPr>
        <w:shd w:val="clear" w:color="auto" w:fill="FFFFFF" w:themeFill="background1"/>
        <w:ind w:left="709"/>
        <w:rPr>
          <w:rFonts w:ascii="Avenir Book" w:hAnsi="Avenir Book" w:cs="Arial"/>
          <w:color w:val="333333"/>
          <w:sz w:val="22"/>
          <w:szCs w:val="22"/>
        </w:rPr>
      </w:pPr>
      <w:r w:rsidRPr="00AB1848">
        <w:rPr>
          <w:rFonts w:ascii="Avenir Book" w:hAnsi="Avenir Book" w:cs="Arial"/>
          <w:color w:val="333333"/>
          <w:sz w:val="22"/>
          <w:szCs w:val="22"/>
        </w:rPr>
        <w:t xml:space="preserve">No staff, volunteer, other professional, </w:t>
      </w:r>
      <w:proofErr w:type="gramStart"/>
      <w:r w:rsidRPr="00AB1848">
        <w:rPr>
          <w:rFonts w:ascii="Avenir Book" w:hAnsi="Avenir Book" w:cs="Arial"/>
          <w:color w:val="333333"/>
          <w:sz w:val="22"/>
          <w:szCs w:val="22"/>
        </w:rPr>
        <w:t>beneficiary</w:t>
      </w:r>
      <w:proofErr w:type="gramEnd"/>
      <w:r w:rsidRPr="00AB1848">
        <w:rPr>
          <w:rFonts w:ascii="Avenir Book" w:hAnsi="Avenir Book" w:cs="Arial"/>
          <w:color w:val="333333"/>
          <w:sz w:val="22"/>
          <w:szCs w:val="22"/>
        </w:rPr>
        <w:t xml:space="preserve"> or potential beneficiary will be discriminated against either directly or indirectly on the grounds of race, colour, religion, nationality, ethnic origin, gender, disability, age, sexual orientation or identity.</w:t>
      </w:r>
    </w:p>
    <w:p w14:paraId="214EFCD1" w14:textId="77777777" w:rsidR="00AB1848" w:rsidRDefault="00AB1848" w:rsidP="00AB1848">
      <w:pPr>
        <w:shd w:val="clear" w:color="auto" w:fill="FFFFFF" w:themeFill="background1"/>
        <w:ind w:left="709"/>
        <w:rPr>
          <w:rFonts w:ascii="Avenir Book" w:hAnsi="Avenir Book" w:cs="Arial"/>
          <w:color w:val="333333"/>
          <w:sz w:val="22"/>
          <w:szCs w:val="22"/>
        </w:rPr>
      </w:pPr>
    </w:p>
    <w:p w14:paraId="0BFC329B" w14:textId="5A72716A" w:rsidR="00AB1848" w:rsidRPr="00AB1848" w:rsidRDefault="00AB1848" w:rsidP="00AB1848">
      <w:pPr>
        <w:shd w:val="clear" w:color="auto" w:fill="FFFFFF" w:themeFill="background1"/>
        <w:ind w:left="709"/>
        <w:rPr>
          <w:rFonts w:ascii="Avenir Book" w:hAnsi="Avenir Book" w:cs="Arial"/>
          <w:color w:val="333333"/>
          <w:sz w:val="22"/>
          <w:szCs w:val="22"/>
        </w:rPr>
      </w:pPr>
      <w:r w:rsidRPr="00AB1848">
        <w:rPr>
          <w:rFonts w:ascii="Avenir Book" w:hAnsi="Avenir Book" w:cs="Arial"/>
          <w:color w:val="333333"/>
          <w:sz w:val="22"/>
          <w:szCs w:val="22"/>
        </w:rPr>
        <w:t xml:space="preserve">Sounds of Intent </w:t>
      </w:r>
      <w:proofErr w:type="spellStart"/>
      <w:r>
        <w:rPr>
          <w:rFonts w:ascii="Avenir Book" w:hAnsi="Avenir Book" w:cs="Arial"/>
          <w:color w:val="333333"/>
          <w:sz w:val="22"/>
          <w:szCs w:val="22"/>
        </w:rPr>
        <w:t>C</w:t>
      </w:r>
      <w:r w:rsidRPr="00AB1848">
        <w:rPr>
          <w:rFonts w:ascii="Avenir Book" w:hAnsi="Avenir Book" w:cs="Arial"/>
          <w:color w:val="333333"/>
          <w:sz w:val="22"/>
          <w:szCs w:val="22"/>
        </w:rPr>
        <w:t>charity</w:t>
      </w:r>
      <w:proofErr w:type="spellEnd"/>
      <w:r w:rsidRPr="00AB1848">
        <w:rPr>
          <w:rFonts w:ascii="Avenir Book" w:hAnsi="Avenir Book" w:cs="Arial"/>
          <w:color w:val="333333"/>
          <w:sz w:val="22"/>
          <w:szCs w:val="22"/>
        </w:rPr>
        <w:t xml:space="preserve"> actively seeks to make its activities and research outcomes accessible to people from all backgrounds through freely publishing and distributing educational resources developed by the charity, and through links with other organisations. </w:t>
      </w:r>
    </w:p>
    <w:p w14:paraId="0315127A" w14:textId="77777777" w:rsidR="00AB1848" w:rsidRDefault="00AB1848" w:rsidP="00AB1848">
      <w:pPr>
        <w:shd w:val="clear" w:color="auto" w:fill="FFFFFF" w:themeFill="background1"/>
        <w:ind w:left="709"/>
        <w:rPr>
          <w:rFonts w:ascii="Avenir Book" w:hAnsi="Avenir Book" w:cs="Arial"/>
          <w:color w:val="333333"/>
          <w:sz w:val="22"/>
          <w:szCs w:val="22"/>
        </w:rPr>
      </w:pPr>
    </w:p>
    <w:p w14:paraId="652E21AC" w14:textId="0AEACACB" w:rsidR="00AB1848" w:rsidRPr="00AB1848" w:rsidRDefault="00AB1848" w:rsidP="00AB1848">
      <w:pPr>
        <w:shd w:val="clear" w:color="auto" w:fill="FFFFFF" w:themeFill="background1"/>
        <w:ind w:left="709"/>
        <w:rPr>
          <w:rFonts w:ascii="Avenir Book" w:hAnsi="Avenir Book" w:cs="Arial"/>
          <w:color w:val="333333"/>
          <w:sz w:val="22"/>
          <w:szCs w:val="22"/>
        </w:rPr>
      </w:pPr>
      <w:r w:rsidRPr="00AB1848">
        <w:rPr>
          <w:rFonts w:ascii="Avenir Book" w:hAnsi="Avenir Book" w:cs="Arial"/>
          <w:color w:val="333333"/>
          <w:sz w:val="22"/>
          <w:szCs w:val="22"/>
        </w:rPr>
        <w:t xml:space="preserve">Sounds of Intent </w:t>
      </w:r>
      <w:r>
        <w:rPr>
          <w:rFonts w:ascii="Avenir Book" w:hAnsi="Avenir Book" w:cs="Arial"/>
          <w:color w:val="333333"/>
          <w:sz w:val="22"/>
          <w:szCs w:val="22"/>
        </w:rPr>
        <w:t>C</w:t>
      </w:r>
      <w:r w:rsidRPr="00AB1848">
        <w:rPr>
          <w:rFonts w:ascii="Avenir Book" w:hAnsi="Avenir Book" w:cs="Arial"/>
          <w:color w:val="333333"/>
          <w:sz w:val="22"/>
          <w:szCs w:val="22"/>
        </w:rPr>
        <w:t xml:space="preserve">harity will treat seriously all complaints under this policy made by staff, volunteers, families, other professionals or third parties and will take appropriate action. All complaints will be investigated in accordance with the Complaints and Compliments Policy, as appropriate and the complainant will be informed of the outcome in line with these procedures. </w:t>
      </w:r>
    </w:p>
    <w:p w14:paraId="7EB4C64F" w14:textId="77777777" w:rsidR="00AB1848" w:rsidRDefault="00AB1848" w:rsidP="00AB1848">
      <w:pPr>
        <w:ind w:left="709"/>
        <w:rPr>
          <w:rFonts w:ascii="Avenir Book" w:eastAsia="Arial" w:hAnsi="Avenir Book" w:cs="Arial"/>
          <w:color w:val="000000" w:themeColor="text1"/>
          <w:sz w:val="22"/>
          <w:szCs w:val="22"/>
        </w:rPr>
      </w:pPr>
    </w:p>
    <w:p w14:paraId="35CEBA9F" w14:textId="6C7279BA" w:rsidR="00AB1848" w:rsidRPr="00AB1848" w:rsidRDefault="00AB1848" w:rsidP="00AB1848">
      <w:pPr>
        <w:ind w:left="709"/>
        <w:rPr>
          <w:rFonts w:ascii="Avenir Book" w:hAnsi="Avenir Book"/>
          <w:sz w:val="22"/>
          <w:szCs w:val="22"/>
        </w:rPr>
      </w:pPr>
      <w:r w:rsidRPr="00AB1848">
        <w:rPr>
          <w:rFonts w:ascii="Avenir Book" w:eastAsia="Arial" w:hAnsi="Avenir Book" w:cs="Arial"/>
          <w:color w:val="000000" w:themeColor="text1"/>
          <w:sz w:val="22"/>
          <w:szCs w:val="22"/>
        </w:rPr>
        <w:t>This policy is reviewed regularly and updated as required.</w:t>
      </w:r>
      <w:r w:rsidRPr="00AB1848">
        <w:rPr>
          <w:rFonts w:ascii="Avenir Book" w:hAnsi="Avenir Book" w:cs="Arial"/>
          <w:color w:val="333333"/>
          <w:sz w:val="22"/>
          <w:szCs w:val="22"/>
        </w:rPr>
        <w:t xml:space="preserve"> </w:t>
      </w:r>
    </w:p>
    <w:p w14:paraId="31A495E5" w14:textId="121749F0" w:rsidR="00522AE3" w:rsidRPr="0045774F" w:rsidRDefault="00522AE3" w:rsidP="006F7B06">
      <w:pPr>
        <w:tabs>
          <w:tab w:val="left" w:pos="9446"/>
        </w:tabs>
        <w:ind w:right="283"/>
        <w:rPr>
          <w:rFonts w:ascii="Avenir Light" w:hAnsi="Avenir Light"/>
          <w:sz w:val="22"/>
          <w:szCs w:val="22"/>
        </w:rPr>
      </w:pPr>
    </w:p>
    <w:p w14:paraId="12473215" w14:textId="27A7AED6" w:rsidR="00522AE3" w:rsidRDefault="00810DF4" w:rsidP="00AB1848">
      <w:pPr>
        <w:pStyle w:val="ListParagraph"/>
        <w:tabs>
          <w:tab w:val="left" w:pos="9446"/>
        </w:tabs>
        <w:ind w:left="709" w:right="283"/>
        <w:rPr>
          <w:rFonts w:ascii="Avenir Light" w:hAnsi="Avenir Light"/>
          <w:sz w:val="22"/>
          <w:szCs w:val="22"/>
        </w:rPr>
      </w:pPr>
      <w:r>
        <w:rPr>
          <w:rFonts w:ascii="Avenir Light" w:hAnsi="Avenir Light"/>
          <w:noProof/>
          <w:sz w:val="22"/>
          <w:szCs w:val="22"/>
        </w:rPr>
        <w:drawing>
          <wp:inline distT="0" distB="0" distL="0" distR="0" wp14:anchorId="01C23AB1" wp14:editId="563AC516">
            <wp:extent cx="1714500" cy="520700"/>
            <wp:effectExtent l="0" t="0" r="0" b="0"/>
            <wp:docPr id="2" name="Picture 2" descr="A picture containing text, opener,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pener, too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520700"/>
                    </a:xfrm>
                    <a:prstGeom prst="rect">
                      <a:avLst/>
                    </a:prstGeom>
                  </pic:spPr>
                </pic:pic>
              </a:graphicData>
            </a:graphic>
          </wp:inline>
        </w:drawing>
      </w:r>
    </w:p>
    <w:p w14:paraId="66EB00D6" w14:textId="77777777" w:rsidR="00810DF4" w:rsidRPr="0045774F" w:rsidRDefault="00810DF4" w:rsidP="007A0A5F">
      <w:pPr>
        <w:pStyle w:val="ListParagraph"/>
        <w:tabs>
          <w:tab w:val="left" w:pos="9446"/>
        </w:tabs>
        <w:ind w:left="426" w:right="283"/>
        <w:rPr>
          <w:rFonts w:ascii="Avenir Light" w:hAnsi="Avenir Light"/>
          <w:sz w:val="22"/>
          <w:szCs w:val="22"/>
        </w:rPr>
      </w:pPr>
    </w:p>
    <w:p w14:paraId="0303E709" w14:textId="36EFE9F4" w:rsidR="00522AE3" w:rsidRPr="0045774F" w:rsidRDefault="00522AE3" w:rsidP="00AB1848">
      <w:pPr>
        <w:pStyle w:val="ListParagraph"/>
        <w:tabs>
          <w:tab w:val="left" w:pos="9446"/>
        </w:tabs>
        <w:ind w:left="709" w:right="283"/>
        <w:rPr>
          <w:rFonts w:ascii="Avenir Light" w:hAnsi="Avenir Light"/>
          <w:sz w:val="22"/>
          <w:szCs w:val="22"/>
        </w:rPr>
      </w:pPr>
      <w:r w:rsidRPr="0045774F">
        <w:rPr>
          <w:rFonts w:ascii="Avenir Light" w:hAnsi="Avenir Light"/>
          <w:sz w:val="22"/>
          <w:szCs w:val="22"/>
        </w:rPr>
        <w:t>Adam Ockelford</w:t>
      </w:r>
    </w:p>
    <w:p w14:paraId="661E7504" w14:textId="59F47124" w:rsidR="007A0A5F" w:rsidRPr="0045774F" w:rsidRDefault="00522AE3" w:rsidP="00AB1848">
      <w:pPr>
        <w:pStyle w:val="ListParagraph"/>
        <w:tabs>
          <w:tab w:val="left" w:pos="9446"/>
        </w:tabs>
        <w:ind w:left="709" w:right="283"/>
        <w:rPr>
          <w:rFonts w:ascii="Avenir Light" w:hAnsi="Avenir Light"/>
          <w:sz w:val="22"/>
          <w:szCs w:val="22"/>
        </w:rPr>
      </w:pPr>
      <w:r w:rsidRPr="0045774F">
        <w:rPr>
          <w:rFonts w:ascii="Avenir Light" w:hAnsi="Avenir Light"/>
          <w:sz w:val="22"/>
          <w:szCs w:val="22"/>
        </w:rPr>
        <w:t>Chair, Sounds of Intent Charit</w:t>
      </w:r>
      <w:r w:rsidR="007A0A5F" w:rsidRPr="0045774F">
        <w:rPr>
          <w:rFonts w:ascii="Avenir Light" w:hAnsi="Avenir Light"/>
          <w:sz w:val="22"/>
          <w:szCs w:val="22"/>
        </w:rPr>
        <w:t>y</w:t>
      </w:r>
    </w:p>
    <w:p w14:paraId="56D45556" w14:textId="1712A114" w:rsidR="00522AE3" w:rsidRPr="0045774F" w:rsidRDefault="00522AE3" w:rsidP="005F7272">
      <w:pPr>
        <w:pStyle w:val="ListParagraph"/>
        <w:tabs>
          <w:tab w:val="left" w:pos="9446"/>
        </w:tabs>
        <w:ind w:left="709" w:right="283"/>
        <w:rPr>
          <w:rFonts w:ascii="Avenir Light" w:hAnsi="Avenir Light"/>
          <w:sz w:val="22"/>
          <w:szCs w:val="22"/>
        </w:rPr>
      </w:pPr>
      <w:r w:rsidRPr="0045774F">
        <w:rPr>
          <w:rFonts w:ascii="Avenir Light" w:hAnsi="Avenir Light"/>
          <w:sz w:val="22"/>
          <w:szCs w:val="22"/>
        </w:rPr>
        <w:t>v1.</w:t>
      </w:r>
      <w:r w:rsidR="005F7272">
        <w:rPr>
          <w:rFonts w:ascii="Avenir Light" w:hAnsi="Avenir Light"/>
          <w:sz w:val="22"/>
          <w:szCs w:val="22"/>
        </w:rPr>
        <w:t>4</w:t>
      </w:r>
      <w:r w:rsidRPr="0045774F">
        <w:rPr>
          <w:rFonts w:ascii="Avenir Light" w:hAnsi="Avenir Light"/>
          <w:sz w:val="22"/>
          <w:szCs w:val="22"/>
        </w:rPr>
        <w:t xml:space="preserve">, </w:t>
      </w:r>
      <w:r w:rsidR="005F7272">
        <w:rPr>
          <w:rFonts w:ascii="Avenir Light" w:hAnsi="Avenir Light"/>
          <w:sz w:val="22"/>
          <w:szCs w:val="22"/>
        </w:rPr>
        <w:t>May 2022</w:t>
      </w:r>
    </w:p>
    <w:sectPr w:rsidR="00522AE3" w:rsidRPr="0045774F" w:rsidSect="005F7272">
      <w:headerReference w:type="default" r:id="rId8"/>
      <w:footerReference w:type="default" r:id="rId9"/>
      <w:pgSz w:w="11900" w:h="16840"/>
      <w:pgMar w:top="2042" w:right="680" w:bottom="1440" w:left="73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58FA" w14:textId="77777777" w:rsidR="000F32EE" w:rsidRDefault="000F32EE" w:rsidP="00472476">
      <w:r>
        <w:separator/>
      </w:r>
    </w:p>
  </w:endnote>
  <w:endnote w:type="continuationSeparator" w:id="0">
    <w:p w14:paraId="5A048857" w14:textId="77777777" w:rsidR="000F32EE" w:rsidRDefault="000F32EE" w:rsidP="0047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BC5B" w14:textId="0EBAE516" w:rsidR="00522AE3" w:rsidRPr="00522AE3" w:rsidRDefault="00522AE3">
    <w:pPr>
      <w:pStyle w:val="Footer"/>
      <w:rPr>
        <w:rFonts w:ascii="Avenir Book" w:hAnsi="Avenir Book"/>
        <w:sz w:val="18"/>
        <w:szCs w:val="18"/>
      </w:rPr>
    </w:pPr>
    <w:r w:rsidRPr="00522AE3">
      <w:rPr>
        <w:rFonts w:ascii="Avenir Book" w:hAnsi="Avenir Book"/>
        <w:sz w:val="18"/>
        <w:szCs w:val="18"/>
      </w:rPr>
      <w:t xml:space="preserve">Sounds of Intent Charity, 64a Princes Way, Wimbledon Park, London SW19 6JF. </w:t>
    </w:r>
    <w:hyperlink r:id="rId1" w:history="1">
      <w:r w:rsidRPr="00522AE3">
        <w:rPr>
          <w:rStyle w:val="Hyperlink"/>
          <w:rFonts w:ascii="Avenir Book" w:hAnsi="Avenir Book"/>
          <w:sz w:val="18"/>
          <w:szCs w:val="18"/>
        </w:rPr>
        <w:t>www.soundsofintent.org</w:t>
      </w:r>
    </w:hyperlink>
    <w:r w:rsidRPr="00522AE3">
      <w:rPr>
        <w:rFonts w:ascii="Avenir Book" w:hAnsi="Avenir Book"/>
        <w:sz w:val="18"/>
        <w:szCs w:val="18"/>
      </w:rPr>
      <w:t xml:space="preserve"> Trustees: Adam Ockelford (Chair), Felicity Ockelford, Tim Smith, Johnny Stirling, Simon Vincent, Graham Welch. CIO no. 1172441</w:t>
    </w:r>
  </w:p>
  <w:p w14:paraId="1BAF21EB" w14:textId="77777777" w:rsidR="00522AE3" w:rsidRDefault="00522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2131" w14:textId="77777777" w:rsidR="000F32EE" w:rsidRDefault="000F32EE" w:rsidP="00472476">
      <w:r>
        <w:separator/>
      </w:r>
    </w:p>
  </w:footnote>
  <w:footnote w:type="continuationSeparator" w:id="0">
    <w:p w14:paraId="19F58321" w14:textId="77777777" w:rsidR="000F32EE" w:rsidRDefault="000F32EE" w:rsidP="0047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66EB" w14:textId="451EB754" w:rsidR="00472476" w:rsidRDefault="00472476" w:rsidP="00472476">
    <w:pPr>
      <w:pStyle w:val="Header"/>
      <w:jc w:val="center"/>
    </w:pPr>
    <w:r>
      <w:rPr>
        <w:noProof/>
      </w:rPr>
      <w:drawing>
        <wp:inline distT="0" distB="0" distL="0" distR="0" wp14:anchorId="466BFB50" wp14:editId="2404F9F6">
          <wp:extent cx="765907" cy="753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5417" cy="762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A3E"/>
    <w:multiLevelType w:val="hybridMultilevel"/>
    <w:tmpl w:val="48E86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364AC"/>
    <w:multiLevelType w:val="hybridMultilevel"/>
    <w:tmpl w:val="C2EA196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37916679"/>
    <w:multiLevelType w:val="hybridMultilevel"/>
    <w:tmpl w:val="05E8DD0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3ACC6DEF"/>
    <w:multiLevelType w:val="hybridMultilevel"/>
    <w:tmpl w:val="9DDEF48A"/>
    <w:lvl w:ilvl="0" w:tplc="748A69E4">
      <w:start w:val="2"/>
      <w:numFmt w:val="decimal"/>
      <w:lvlText w:val="%1."/>
      <w:lvlJc w:val="left"/>
      <w:pPr>
        <w:ind w:left="1080" w:hanging="360"/>
      </w:pPr>
      <w:rPr>
        <w:rFonts w:hint="default"/>
        <w:color w:val="000000"/>
      </w:rPr>
    </w:lvl>
    <w:lvl w:ilvl="1" w:tplc="03C260B4">
      <w:numFmt w:val="bullet"/>
      <w:lvlText w:val="-"/>
      <w:lvlJc w:val="left"/>
      <w:pPr>
        <w:ind w:left="1800" w:hanging="360"/>
      </w:pPr>
      <w:rPr>
        <w:rFonts w:ascii="Avenir Light" w:eastAsiaTheme="minorHAnsi" w:hAnsi="Avenir Light" w:cstheme="minorBidi" w:hint="default"/>
        <w:color w:val="00000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E44373"/>
    <w:multiLevelType w:val="hybridMultilevel"/>
    <w:tmpl w:val="CAF260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8C01ED2"/>
    <w:multiLevelType w:val="hybridMultilevel"/>
    <w:tmpl w:val="3522E4E0"/>
    <w:lvl w:ilvl="0" w:tplc="325AEC3A">
      <w:start w:val="2"/>
      <w:numFmt w:val="decimal"/>
      <w:lvlText w:val="%1."/>
      <w:lvlJc w:val="left"/>
      <w:pPr>
        <w:ind w:left="720" w:hanging="360"/>
      </w:pPr>
      <w:rPr>
        <w:rFonts w:hint="default"/>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B1346"/>
    <w:multiLevelType w:val="hybridMultilevel"/>
    <w:tmpl w:val="17AA527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15:restartNumberingAfterBreak="0">
    <w:nsid w:val="68472757"/>
    <w:multiLevelType w:val="hybridMultilevel"/>
    <w:tmpl w:val="E28CAE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069179668">
    <w:abstractNumId w:val="0"/>
  </w:num>
  <w:num w:numId="2" w16cid:durableId="1214274820">
    <w:abstractNumId w:val="4"/>
  </w:num>
  <w:num w:numId="3" w16cid:durableId="1628387308">
    <w:abstractNumId w:val="1"/>
  </w:num>
  <w:num w:numId="4" w16cid:durableId="430518344">
    <w:abstractNumId w:val="5"/>
  </w:num>
  <w:num w:numId="5" w16cid:durableId="2071032660">
    <w:abstractNumId w:val="3"/>
  </w:num>
  <w:num w:numId="6" w16cid:durableId="339938637">
    <w:abstractNumId w:val="2"/>
  </w:num>
  <w:num w:numId="7" w16cid:durableId="2029672610">
    <w:abstractNumId w:val="7"/>
  </w:num>
  <w:num w:numId="8" w16cid:durableId="265773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DA"/>
    <w:rsid w:val="00074DDA"/>
    <w:rsid w:val="00080D34"/>
    <w:rsid w:val="000C740A"/>
    <w:rsid w:val="000F32EE"/>
    <w:rsid w:val="001B1158"/>
    <w:rsid w:val="002344AC"/>
    <w:rsid w:val="00315687"/>
    <w:rsid w:val="003D3208"/>
    <w:rsid w:val="0045774F"/>
    <w:rsid w:val="00467F71"/>
    <w:rsid w:val="00472476"/>
    <w:rsid w:val="00522AE3"/>
    <w:rsid w:val="00546C3D"/>
    <w:rsid w:val="005F7272"/>
    <w:rsid w:val="006E4A4C"/>
    <w:rsid w:val="006F7B06"/>
    <w:rsid w:val="007148B0"/>
    <w:rsid w:val="007A0A5F"/>
    <w:rsid w:val="00810DF4"/>
    <w:rsid w:val="0086623D"/>
    <w:rsid w:val="008706AA"/>
    <w:rsid w:val="008A64C6"/>
    <w:rsid w:val="008C3984"/>
    <w:rsid w:val="008D3C98"/>
    <w:rsid w:val="008E28B4"/>
    <w:rsid w:val="00A00A72"/>
    <w:rsid w:val="00AB1848"/>
    <w:rsid w:val="00BB1AA7"/>
    <w:rsid w:val="00C95C55"/>
    <w:rsid w:val="00DF4095"/>
    <w:rsid w:val="00E13E61"/>
    <w:rsid w:val="00E24ADE"/>
    <w:rsid w:val="00E30BA2"/>
    <w:rsid w:val="00FC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7A5D8E"/>
  <w15:chartTrackingRefBased/>
  <w15:docId w15:val="{B059752E-6F33-9649-9A53-91A7AE86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8"/>
    <w:pPr>
      <w:ind w:left="720"/>
      <w:contextualSpacing/>
    </w:pPr>
  </w:style>
  <w:style w:type="paragraph" w:styleId="Header">
    <w:name w:val="header"/>
    <w:basedOn w:val="Normal"/>
    <w:link w:val="HeaderChar"/>
    <w:uiPriority w:val="99"/>
    <w:unhideWhenUsed/>
    <w:rsid w:val="00472476"/>
    <w:pPr>
      <w:tabs>
        <w:tab w:val="center" w:pos="4513"/>
        <w:tab w:val="right" w:pos="9026"/>
      </w:tabs>
    </w:pPr>
  </w:style>
  <w:style w:type="character" w:customStyle="1" w:styleId="HeaderChar">
    <w:name w:val="Header Char"/>
    <w:basedOn w:val="DefaultParagraphFont"/>
    <w:link w:val="Header"/>
    <w:uiPriority w:val="99"/>
    <w:rsid w:val="00472476"/>
  </w:style>
  <w:style w:type="paragraph" w:styleId="Footer">
    <w:name w:val="footer"/>
    <w:basedOn w:val="Normal"/>
    <w:link w:val="FooterChar"/>
    <w:uiPriority w:val="99"/>
    <w:unhideWhenUsed/>
    <w:rsid w:val="00472476"/>
    <w:pPr>
      <w:tabs>
        <w:tab w:val="center" w:pos="4513"/>
        <w:tab w:val="right" w:pos="9026"/>
      </w:tabs>
    </w:pPr>
  </w:style>
  <w:style w:type="character" w:customStyle="1" w:styleId="FooterChar">
    <w:name w:val="Footer Char"/>
    <w:basedOn w:val="DefaultParagraphFont"/>
    <w:link w:val="Footer"/>
    <w:uiPriority w:val="99"/>
    <w:rsid w:val="00472476"/>
  </w:style>
  <w:style w:type="character" w:styleId="Hyperlink">
    <w:name w:val="Hyperlink"/>
    <w:basedOn w:val="DefaultParagraphFont"/>
    <w:uiPriority w:val="99"/>
    <w:unhideWhenUsed/>
    <w:rsid w:val="00522AE3"/>
    <w:rPr>
      <w:color w:val="0563C1" w:themeColor="hyperlink"/>
      <w:u w:val="single"/>
    </w:rPr>
  </w:style>
  <w:style w:type="character" w:styleId="UnresolvedMention">
    <w:name w:val="Unresolved Mention"/>
    <w:basedOn w:val="DefaultParagraphFont"/>
    <w:uiPriority w:val="99"/>
    <w:semiHidden/>
    <w:unhideWhenUsed/>
    <w:rsid w:val="0052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0180">
      <w:bodyDiv w:val="1"/>
      <w:marLeft w:val="0"/>
      <w:marRight w:val="0"/>
      <w:marTop w:val="0"/>
      <w:marBottom w:val="0"/>
      <w:divBdr>
        <w:top w:val="none" w:sz="0" w:space="0" w:color="auto"/>
        <w:left w:val="none" w:sz="0" w:space="0" w:color="auto"/>
        <w:bottom w:val="none" w:sz="0" w:space="0" w:color="auto"/>
        <w:right w:val="none" w:sz="0" w:space="0" w:color="auto"/>
      </w:divBdr>
      <w:divsChild>
        <w:div w:id="768039796">
          <w:marLeft w:val="0"/>
          <w:marRight w:val="0"/>
          <w:marTop w:val="0"/>
          <w:marBottom w:val="0"/>
          <w:divBdr>
            <w:top w:val="none" w:sz="0" w:space="0" w:color="auto"/>
            <w:left w:val="none" w:sz="0" w:space="0" w:color="auto"/>
            <w:bottom w:val="none" w:sz="0" w:space="0" w:color="auto"/>
            <w:right w:val="none" w:sz="0" w:space="0" w:color="auto"/>
          </w:divBdr>
          <w:divsChild>
            <w:div w:id="1301152285">
              <w:marLeft w:val="0"/>
              <w:marRight w:val="0"/>
              <w:marTop w:val="0"/>
              <w:marBottom w:val="0"/>
              <w:divBdr>
                <w:top w:val="none" w:sz="0" w:space="0" w:color="auto"/>
                <w:left w:val="none" w:sz="0" w:space="0" w:color="auto"/>
                <w:bottom w:val="none" w:sz="0" w:space="0" w:color="auto"/>
                <w:right w:val="none" w:sz="0" w:space="0" w:color="auto"/>
              </w:divBdr>
              <w:divsChild>
                <w:div w:id="15781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33199">
      <w:bodyDiv w:val="1"/>
      <w:marLeft w:val="0"/>
      <w:marRight w:val="0"/>
      <w:marTop w:val="0"/>
      <w:marBottom w:val="0"/>
      <w:divBdr>
        <w:top w:val="none" w:sz="0" w:space="0" w:color="auto"/>
        <w:left w:val="none" w:sz="0" w:space="0" w:color="auto"/>
        <w:bottom w:val="none" w:sz="0" w:space="0" w:color="auto"/>
        <w:right w:val="none" w:sz="0" w:space="0" w:color="auto"/>
      </w:divBdr>
      <w:divsChild>
        <w:div w:id="1273247733">
          <w:marLeft w:val="0"/>
          <w:marRight w:val="0"/>
          <w:marTop w:val="0"/>
          <w:marBottom w:val="0"/>
          <w:divBdr>
            <w:top w:val="none" w:sz="0" w:space="0" w:color="auto"/>
            <w:left w:val="none" w:sz="0" w:space="0" w:color="auto"/>
            <w:bottom w:val="none" w:sz="0" w:space="0" w:color="auto"/>
            <w:right w:val="none" w:sz="0" w:space="0" w:color="auto"/>
          </w:divBdr>
          <w:divsChild>
            <w:div w:id="863521445">
              <w:marLeft w:val="0"/>
              <w:marRight w:val="0"/>
              <w:marTop w:val="0"/>
              <w:marBottom w:val="0"/>
              <w:divBdr>
                <w:top w:val="none" w:sz="0" w:space="0" w:color="auto"/>
                <w:left w:val="none" w:sz="0" w:space="0" w:color="auto"/>
                <w:bottom w:val="none" w:sz="0" w:space="0" w:color="auto"/>
                <w:right w:val="none" w:sz="0" w:space="0" w:color="auto"/>
              </w:divBdr>
              <w:divsChild>
                <w:div w:id="10878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undsofint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Ockelford</dc:creator>
  <cp:keywords/>
  <dc:description/>
  <cp:lastModifiedBy>Adam Ockelford</cp:lastModifiedBy>
  <cp:revision>2</cp:revision>
  <cp:lastPrinted>2021-05-27T16:31:00Z</cp:lastPrinted>
  <dcterms:created xsi:type="dcterms:W3CDTF">2022-05-31T08:03:00Z</dcterms:created>
  <dcterms:modified xsi:type="dcterms:W3CDTF">2022-05-31T08:03:00Z</dcterms:modified>
</cp:coreProperties>
</file>